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493" w14:textId="77777777" w:rsidR="00EE0CEC" w:rsidRDefault="00000000">
      <w:pPr>
        <w:pStyle w:val="Bodytext20"/>
        <w:shd w:val="clear" w:color="auto" w:fill="auto"/>
        <w:spacing w:before="0" w:after="0" w:line="324" w:lineRule="exact"/>
        <w:jc w:val="center"/>
        <w:rPr>
          <w:b/>
        </w:rPr>
      </w:pPr>
      <w:r>
        <w:rPr>
          <w:b/>
        </w:rPr>
        <w:t xml:space="preserve">Сведения об официальном оппоненте </w:t>
      </w:r>
    </w:p>
    <w:p w14:paraId="5E23E593" w14:textId="77777777" w:rsidR="00EE0CEC" w:rsidRDefault="00EE0CEC">
      <w:pPr>
        <w:pStyle w:val="Bodytext20"/>
        <w:shd w:val="clear" w:color="auto" w:fill="auto"/>
        <w:spacing w:before="0" w:after="0" w:line="324" w:lineRule="exact"/>
        <w:jc w:val="center"/>
        <w:rPr>
          <w:b/>
        </w:rPr>
      </w:pPr>
    </w:p>
    <w:p w14:paraId="222B2101" w14:textId="68BA9FD6" w:rsidR="00EE0CE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диссертационной работе </w:t>
      </w:r>
      <w:r w:rsidR="001E63D9" w:rsidRPr="001E63D9">
        <w:rPr>
          <w:rFonts w:ascii="Times New Roman" w:hAnsi="Times New Roman" w:cs="Times New Roman"/>
          <w:iCs/>
          <w:sz w:val="24"/>
          <w:szCs w:val="24"/>
        </w:rPr>
        <w:t xml:space="preserve">Чжоу </w:t>
      </w:r>
      <w:proofErr w:type="spellStart"/>
      <w:r w:rsidR="001E63D9" w:rsidRPr="001E63D9">
        <w:rPr>
          <w:rFonts w:ascii="Times New Roman" w:hAnsi="Times New Roman" w:cs="Times New Roman"/>
          <w:iCs/>
          <w:sz w:val="24"/>
          <w:szCs w:val="24"/>
        </w:rPr>
        <w:t>Бичэн</w:t>
      </w:r>
      <w:proofErr w:type="spellEnd"/>
      <w:r w:rsidR="001E63D9" w:rsidRPr="001E6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531AD" w:rsidRPr="005531AD">
        <w:rPr>
          <w:rFonts w:ascii="Times New Roman" w:hAnsi="Times New Roman" w:cs="Times New Roman"/>
          <w:color w:val="000000"/>
          <w:sz w:val="24"/>
          <w:szCs w:val="24"/>
        </w:rPr>
        <w:t>Напряженно-деформированное состояние промерзающих грунтов при миграции влаги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представленной на соискание ученой степени </w:t>
      </w:r>
      <w:r w:rsidR="00973E7A">
        <w:rPr>
          <w:rFonts w:ascii="Times New Roman" w:hAnsi="Times New Roman" w:cs="Times New Roman"/>
          <w:color w:val="000000"/>
          <w:sz w:val="24"/>
          <w:szCs w:val="24"/>
        </w:rPr>
        <w:t>кандидата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геолого-минералогических наук по специальности 1.6.7. Инженерная геология, мерзлотоведение и грунтоведение.</w:t>
      </w:r>
    </w:p>
    <w:p w14:paraId="6B9DECB7" w14:textId="77777777" w:rsidR="00EE0CEC" w:rsidRDefault="00EE0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F2204" w14:textId="77777777" w:rsidR="00EE0CEC" w:rsidRDefault="00EE0CEC">
      <w:pPr>
        <w:pStyle w:val="Bodytext20"/>
        <w:shd w:val="clear" w:color="auto" w:fill="auto"/>
        <w:spacing w:before="0" w:after="0" w:line="324" w:lineRule="exac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983"/>
        <w:gridCol w:w="4673"/>
      </w:tblGrid>
      <w:tr w:rsidR="00EE0CEC" w14:paraId="5803B0C1" w14:textId="77777777">
        <w:tc>
          <w:tcPr>
            <w:tcW w:w="4672" w:type="dxa"/>
            <w:gridSpan w:val="2"/>
          </w:tcPr>
          <w:p w14:paraId="2218BEE8" w14:textId="77777777" w:rsidR="00EE0CEC" w:rsidRPr="002807F3" w:rsidRDefault="00000000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 w:rsidRPr="002807F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73" w:type="dxa"/>
          </w:tcPr>
          <w:p w14:paraId="2A60A0C0" w14:textId="64470308" w:rsidR="00EE0CEC" w:rsidRPr="002807F3" w:rsidRDefault="002807F3" w:rsidP="00973E7A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  <w:shd w:val="clear" w:color="auto" w:fill="FFFFFF"/>
              </w:rPr>
            </w:pPr>
            <w:r w:rsidRPr="002807F3">
              <w:rPr>
                <w:rFonts w:eastAsia="Arial Unicode MS"/>
                <w:bCs/>
                <w:sz w:val="24"/>
                <w:szCs w:val="24"/>
                <w:lang w:eastAsia="ru-RU"/>
              </w:rPr>
              <w:t>Гагарин Леонид Александрович</w:t>
            </w:r>
          </w:p>
        </w:tc>
      </w:tr>
      <w:tr w:rsidR="00EE0CEC" w14:paraId="6C5CE966" w14:textId="77777777">
        <w:tc>
          <w:tcPr>
            <w:tcW w:w="4672" w:type="dxa"/>
            <w:gridSpan w:val="2"/>
          </w:tcPr>
          <w:p w14:paraId="20A0AF23" w14:textId="77777777" w:rsidR="00EE0CEC" w:rsidRPr="002807F3" w:rsidRDefault="00000000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 w:rsidRPr="002807F3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673" w:type="dxa"/>
          </w:tcPr>
          <w:p w14:paraId="4F6B8F15" w14:textId="5EEA97F1" w:rsidR="00EE0CEC" w:rsidRPr="002807F3" w:rsidRDefault="002807F3" w:rsidP="00973E7A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 w:rsidRPr="002807F3">
              <w:rPr>
                <w:rFonts w:eastAsia="Arial Unicode MS"/>
                <w:sz w:val="24"/>
                <w:szCs w:val="24"/>
                <w:lang w:eastAsia="ru-RU"/>
              </w:rPr>
              <w:t>К</w:t>
            </w:r>
            <w:r w:rsidRPr="002807F3">
              <w:rPr>
                <w:rFonts w:eastAsia="Arial Unicode MS"/>
                <w:sz w:val="24"/>
                <w:szCs w:val="24"/>
                <w:lang w:eastAsia="ru-RU"/>
              </w:rPr>
              <w:t>андидат геолого-минералогических наук</w:t>
            </w:r>
          </w:p>
        </w:tc>
      </w:tr>
      <w:tr w:rsidR="00EE0CEC" w14:paraId="7B44AF47" w14:textId="77777777">
        <w:tc>
          <w:tcPr>
            <w:tcW w:w="4672" w:type="dxa"/>
            <w:gridSpan w:val="2"/>
          </w:tcPr>
          <w:p w14:paraId="4372E6EA" w14:textId="77777777" w:rsidR="00EE0CEC" w:rsidRPr="002807F3" w:rsidRDefault="00000000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 w:rsidRPr="002807F3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4673" w:type="dxa"/>
          </w:tcPr>
          <w:p w14:paraId="2A117866" w14:textId="7585CBC5" w:rsidR="00EE0CEC" w:rsidRPr="002807F3" w:rsidRDefault="002807F3" w:rsidP="00973E7A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 w:rsidRPr="002807F3">
              <w:rPr>
                <w:sz w:val="24"/>
                <w:szCs w:val="24"/>
              </w:rPr>
              <w:t>нет</w:t>
            </w:r>
          </w:p>
        </w:tc>
      </w:tr>
      <w:tr w:rsidR="00EE0CEC" w14:paraId="26DF5056" w14:textId="77777777">
        <w:tc>
          <w:tcPr>
            <w:tcW w:w="4672" w:type="dxa"/>
            <w:gridSpan w:val="2"/>
          </w:tcPr>
          <w:p w14:paraId="150528E9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 w:rsidRPr="002807F3">
              <w:rPr>
                <w:sz w:val="24"/>
                <w:szCs w:val="24"/>
              </w:rPr>
              <w:t>Шифр и наименование</w:t>
            </w:r>
          </w:p>
          <w:p w14:paraId="01FF3EB3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 w:rsidRPr="002807F3">
              <w:rPr>
                <w:sz w:val="24"/>
                <w:szCs w:val="24"/>
              </w:rPr>
              <w:t>специальности, по</w:t>
            </w:r>
          </w:p>
          <w:p w14:paraId="38151A84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 w:rsidRPr="002807F3">
              <w:rPr>
                <w:sz w:val="24"/>
                <w:szCs w:val="24"/>
              </w:rPr>
              <w:t>которой защищена</w:t>
            </w:r>
          </w:p>
          <w:p w14:paraId="1CA70A5B" w14:textId="77777777" w:rsidR="00EE0CEC" w:rsidRPr="002807F3" w:rsidRDefault="00000000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 w:rsidRPr="002807F3">
              <w:rPr>
                <w:sz w:val="24"/>
                <w:szCs w:val="24"/>
              </w:rPr>
              <w:t>диссертация</w:t>
            </w:r>
          </w:p>
        </w:tc>
        <w:tc>
          <w:tcPr>
            <w:tcW w:w="4673" w:type="dxa"/>
          </w:tcPr>
          <w:p w14:paraId="249BABA1" w14:textId="77777777" w:rsidR="002807F3" w:rsidRPr="002807F3" w:rsidRDefault="002807F3" w:rsidP="002807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807F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25.00.</w:t>
            </w:r>
            <w:r w:rsidRPr="002807F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zh-CN"/>
              </w:rPr>
              <w:t>08</w:t>
            </w:r>
            <w:r w:rsidRPr="002807F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2807F3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/>
              </w:rPr>
              <w:t>Инженерная геология, мерзлотоведение и грунтоведение</w:t>
            </w:r>
          </w:p>
          <w:p w14:paraId="4F450BB7" w14:textId="0D7741EE" w:rsidR="00EE0CEC" w:rsidRPr="002807F3" w:rsidRDefault="00EE0CEC" w:rsidP="00973E7A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</w:p>
        </w:tc>
      </w:tr>
      <w:tr w:rsidR="00EE0CEC" w14:paraId="536BC52A" w14:textId="77777777">
        <w:tc>
          <w:tcPr>
            <w:tcW w:w="4672" w:type="dxa"/>
            <w:gridSpan w:val="2"/>
          </w:tcPr>
          <w:p w14:paraId="6019B973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 w:rsidRPr="002807F3">
              <w:rPr>
                <w:sz w:val="24"/>
                <w:szCs w:val="24"/>
              </w:rPr>
              <w:t>Наименование</w:t>
            </w:r>
          </w:p>
          <w:p w14:paraId="55EC522F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 w:rsidRPr="002807F3">
              <w:rPr>
                <w:sz w:val="24"/>
                <w:szCs w:val="24"/>
              </w:rPr>
              <w:t>организации места</w:t>
            </w:r>
          </w:p>
          <w:p w14:paraId="6619B402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 w:rsidRPr="002807F3">
              <w:rPr>
                <w:sz w:val="24"/>
                <w:szCs w:val="24"/>
              </w:rPr>
              <w:t>работы</w:t>
            </w:r>
          </w:p>
        </w:tc>
        <w:tc>
          <w:tcPr>
            <w:tcW w:w="4673" w:type="dxa"/>
          </w:tcPr>
          <w:p w14:paraId="031B8FE4" w14:textId="4F80C3D5" w:rsidR="00EE0CEC" w:rsidRPr="002807F3" w:rsidRDefault="002807F3" w:rsidP="00973E7A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bookmarkStart w:id="0" w:name="_Hlk216769949"/>
            <w:r w:rsidRPr="002807F3">
              <w:rPr>
                <w:rFonts w:eastAsia="Arial Unicode MS"/>
                <w:bCs/>
                <w:sz w:val="24"/>
                <w:szCs w:val="24"/>
                <w:lang w:eastAsia="ru-RU"/>
              </w:rPr>
              <w:t>Институт мерзлотоведения им. П. И. Мельникова СО РАН</w:t>
            </w:r>
            <w:bookmarkEnd w:id="0"/>
          </w:p>
        </w:tc>
      </w:tr>
      <w:tr w:rsidR="00EE0CEC" w14:paraId="4B3EF992" w14:textId="77777777">
        <w:tc>
          <w:tcPr>
            <w:tcW w:w="4672" w:type="dxa"/>
            <w:gridSpan w:val="2"/>
          </w:tcPr>
          <w:p w14:paraId="6877C3F5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</w:rPr>
            </w:pPr>
            <w:r w:rsidRPr="002807F3">
              <w:rPr>
                <w:sz w:val="24"/>
                <w:szCs w:val="24"/>
              </w:rPr>
              <w:t xml:space="preserve">Структурное подразделение и занимаемая должность </w:t>
            </w:r>
          </w:p>
        </w:tc>
        <w:tc>
          <w:tcPr>
            <w:tcW w:w="4673" w:type="dxa"/>
          </w:tcPr>
          <w:p w14:paraId="55A58DD5" w14:textId="3C14AA56" w:rsidR="00EE0CEC" w:rsidRPr="002807F3" w:rsidRDefault="002807F3" w:rsidP="00973E7A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</w:rPr>
            </w:pPr>
            <w:r w:rsidRPr="002807F3">
              <w:rPr>
                <w:rFonts w:eastAsia="Arial Unicode MS"/>
                <w:sz w:val="24"/>
                <w:szCs w:val="24"/>
                <w:lang w:eastAsia="ru-RU"/>
              </w:rPr>
              <w:t>Заведующий лабораторией подземных вод и геохимии криолитозоны</w:t>
            </w:r>
            <w:r w:rsidRPr="002807F3">
              <w:rPr>
                <w:sz w:val="24"/>
                <w:szCs w:val="24"/>
              </w:rPr>
              <w:t xml:space="preserve"> </w:t>
            </w:r>
          </w:p>
        </w:tc>
      </w:tr>
      <w:tr w:rsidR="00EE0CEC" w14:paraId="6F1639B0" w14:textId="77777777">
        <w:tc>
          <w:tcPr>
            <w:tcW w:w="4672" w:type="dxa"/>
            <w:gridSpan w:val="2"/>
          </w:tcPr>
          <w:p w14:paraId="49F94409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 w:rsidRPr="002807F3">
              <w:rPr>
                <w:sz w:val="24"/>
                <w:szCs w:val="24"/>
                <w:shd w:val="clear" w:color="auto" w:fill="FFFFFF"/>
              </w:rPr>
              <w:t>Почтовый адрес</w:t>
            </w:r>
          </w:p>
          <w:p w14:paraId="7AB3D99E" w14:textId="77777777" w:rsidR="00EE0CEC" w:rsidRPr="002807F3" w:rsidRDefault="00000000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  <w:shd w:val="clear" w:color="auto" w:fill="FFFFFF"/>
              </w:rPr>
            </w:pPr>
            <w:r w:rsidRPr="002807F3">
              <w:rPr>
                <w:sz w:val="24"/>
                <w:szCs w:val="24"/>
                <w:shd w:val="clear" w:color="auto" w:fill="FFFFFF"/>
              </w:rPr>
              <w:t>организации</w:t>
            </w:r>
          </w:p>
        </w:tc>
        <w:tc>
          <w:tcPr>
            <w:tcW w:w="4673" w:type="dxa"/>
          </w:tcPr>
          <w:p w14:paraId="623DB1E7" w14:textId="77777777" w:rsidR="002807F3" w:rsidRPr="002807F3" w:rsidRDefault="002807F3" w:rsidP="002807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07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677010, г. Якутск, ул. Мерзлотная, 36</w:t>
            </w:r>
          </w:p>
          <w:p w14:paraId="60B0861F" w14:textId="20EC1B6D" w:rsidR="00EE0CEC" w:rsidRPr="002807F3" w:rsidRDefault="00EE0CEC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EE0CEC" w14:paraId="49691681" w14:textId="77777777">
        <w:tc>
          <w:tcPr>
            <w:tcW w:w="4672" w:type="dxa"/>
            <w:gridSpan w:val="2"/>
          </w:tcPr>
          <w:p w14:paraId="42AFFA64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 w:rsidRPr="002807F3">
              <w:rPr>
                <w:sz w:val="24"/>
                <w:szCs w:val="24"/>
                <w:shd w:val="clear" w:color="auto" w:fill="FFFFFF"/>
              </w:rPr>
              <w:t>Официальный сайт</w:t>
            </w:r>
          </w:p>
          <w:p w14:paraId="7425A611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 w:rsidRPr="002807F3">
              <w:rPr>
                <w:sz w:val="24"/>
                <w:szCs w:val="24"/>
                <w:shd w:val="clear" w:color="auto" w:fill="FFFFFF"/>
              </w:rPr>
              <w:t>организации в сети</w:t>
            </w:r>
          </w:p>
          <w:p w14:paraId="6360CEEA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 w:rsidRPr="002807F3">
              <w:rPr>
                <w:sz w:val="24"/>
                <w:szCs w:val="24"/>
                <w:shd w:val="clear" w:color="auto" w:fill="FFFFFF"/>
              </w:rPr>
              <w:t>«Интернет»</w:t>
            </w:r>
          </w:p>
        </w:tc>
        <w:tc>
          <w:tcPr>
            <w:tcW w:w="4673" w:type="dxa"/>
          </w:tcPr>
          <w:p w14:paraId="13EEC0DA" w14:textId="30393BD9" w:rsidR="00EE0CEC" w:rsidRPr="002807F3" w:rsidRDefault="002807F3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  <w:shd w:val="clear" w:color="auto" w:fill="FFFFFF"/>
              </w:rPr>
            </w:pPr>
            <w:r w:rsidRPr="002807F3">
              <w:rPr>
                <w:sz w:val="24"/>
                <w:szCs w:val="24"/>
                <w:shd w:val="clear" w:color="auto" w:fill="FFFFFF"/>
              </w:rPr>
              <w:t>https://www.mpi.ysn.ru/</w:t>
            </w:r>
          </w:p>
        </w:tc>
      </w:tr>
      <w:tr w:rsidR="00EE0CEC" w14:paraId="5381D9E6" w14:textId="77777777">
        <w:tc>
          <w:tcPr>
            <w:tcW w:w="4672" w:type="dxa"/>
            <w:gridSpan w:val="2"/>
          </w:tcPr>
          <w:p w14:paraId="5F912C40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 w:rsidRPr="002807F3">
              <w:rPr>
                <w:sz w:val="24"/>
                <w:szCs w:val="24"/>
                <w:shd w:val="clear" w:color="auto" w:fill="FFFFFF"/>
              </w:rPr>
              <w:t>Адрес электронной</w:t>
            </w:r>
          </w:p>
          <w:p w14:paraId="5F5B87D6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 w:rsidRPr="002807F3">
              <w:rPr>
                <w:sz w:val="24"/>
                <w:szCs w:val="24"/>
                <w:shd w:val="clear" w:color="auto" w:fill="FFFFFF"/>
              </w:rPr>
              <w:t>почты</w:t>
            </w:r>
          </w:p>
        </w:tc>
        <w:tc>
          <w:tcPr>
            <w:tcW w:w="4673" w:type="dxa"/>
          </w:tcPr>
          <w:p w14:paraId="55770EDB" w14:textId="707D6179" w:rsidR="00EE0CEC" w:rsidRPr="002807F3" w:rsidRDefault="002807F3">
            <w:pPr>
              <w:pStyle w:val="Bodytext20"/>
              <w:shd w:val="clear" w:color="auto" w:fill="auto"/>
              <w:spacing w:before="0" w:after="0" w:line="324" w:lineRule="exac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2807F3">
              <w:rPr>
                <w:rFonts w:eastAsia="Arial Unicode MS"/>
                <w:sz w:val="24"/>
                <w:szCs w:val="24"/>
                <w:lang w:val="de-DE" w:eastAsia="ru-RU"/>
              </w:rPr>
              <w:t>gagarinla</w:t>
            </w:r>
            <w:proofErr w:type="spellEnd"/>
            <w:r w:rsidRPr="002807F3">
              <w:rPr>
                <w:rFonts w:eastAsia="Arial Unicode MS"/>
                <w:sz w:val="24"/>
                <w:szCs w:val="24"/>
                <w:lang w:eastAsia="ru-RU"/>
              </w:rPr>
              <w:t>@</w:t>
            </w:r>
            <w:proofErr w:type="spellStart"/>
            <w:r w:rsidRPr="002807F3">
              <w:rPr>
                <w:rFonts w:eastAsia="Arial Unicode MS"/>
                <w:sz w:val="24"/>
                <w:szCs w:val="24"/>
                <w:lang w:val="de-DE" w:eastAsia="ru-RU"/>
              </w:rPr>
              <w:t>gmail</w:t>
            </w:r>
            <w:proofErr w:type="spellEnd"/>
            <w:r w:rsidRPr="002807F3">
              <w:rPr>
                <w:rFonts w:eastAsia="Arial Unicode MS"/>
                <w:sz w:val="24"/>
                <w:szCs w:val="24"/>
                <w:lang w:eastAsia="ru-RU"/>
              </w:rPr>
              <w:t>.</w:t>
            </w:r>
            <w:proofErr w:type="spellStart"/>
            <w:r w:rsidRPr="002807F3">
              <w:rPr>
                <w:rFonts w:eastAsia="Arial Unicode MS"/>
                <w:sz w:val="24"/>
                <w:szCs w:val="24"/>
                <w:lang w:val="de-DE" w:eastAsia="ru-RU"/>
              </w:rPr>
              <w:t>com</w:t>
            </w:r>
            <w:proofErr w:type="spellEnd"/>
            <w:r w:rsidRPr="002807F3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E0CEC" w14:paraId="3C5A24E6" w14:textId="77777777">
        <w:tc>
          <w:tcPr>
            <w:tcW w:w="4672" w:type="dxa"/>
            <w:gridSpan w:val="2"/>
          </w:tcPr>
          <w:p w14:paraId="37912D70" w14:textId="77777777" w:rsidR="00EE0CEC" w:rsidRPr="002807F3" w:rsidRDefault="00000000">
            <w:pPr>
              <w:pStyle w:val="Bodytext20"/>
              <w:spacing w:after="0" w:line="324" w:lineRule="exact"/>
              <w:rPr>
                <w:sz w:val="24"/>
                <w:szCs w:val="24"/>
                <w:shd w:val="clear" w:color="auto" w:fill="FFFFFF"/>
              </w:rPr>
            </w:pPr>
            <w:r w:rsidRPr="002807F3">
              <w:rPr>
                <w:sz w:val="24"/>
                <w:szCs w:val="24"/>
                <w:shd w:val="clear" w:color="auto" w:fill="FFFFFF"/>
              </w:rPr>
              <w:t xml:space="preserve">Телефон </w:t>
            </w:r>
          </w:p>
        </w:tc>
        <w:tc>
          <w:tcPr>
            <w:tcW w:w="4673" w:type="dxa"/>
          </w:tcPr>
          <w:p w14:paraId="5788F635" w14:textId="428101E0" w:rsidR="00EE0CEC" w:rsidRPr="002807F3" w:rsidRDefault="002807F3" w:rsidP="00973E7A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2807F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de-DE"/>
              </w:rPr>
              <w:t>(4112)39 08 33</w:t>
            </w:r>
          </w:p>
        </w:tc>
      </w:tr>
      <w:tr w:rsidR="00EE0CEC" w14:paraId="2DA47556" w14:textId="77777777">
        <w:trPr>
          <w:trHeight w:val="10338"/>
        </w:trPr>
        <w:tc>
          <w:tcPr>
            <w:tcW w:w="2689" w:type="dxa"/>
          </w:tcPr>
          <w:p w14:paraId="694656A1" w14:textId="77777777" w:rsidR="00EE0CEC" w:rsidRPr="002807F3" w:rsidRDefault="00000000">
            <w:pPr>
              <w:pStyle w:val="Bodytext20"/>
              <w:shd w:val="clear" w:color="auto" w:fill="auto"/>
              <w:spacing w:before="0" w:after="0" w:line="324" w:lineRule="exact"/>
              <w:jc w:val="left"/>
              <w:rPr>
                <w:rStyle w:val="Heading1"/>
                <w:rFonts w:eastAsiaTheme="minorHAnsi"/>
                <w:b w:val="0"/>
                <w:sz w:val="24"/>
                <w:szCs w:val="24"/>
              </w:rPr>
            </w:pPr>
            <w:r w:rsidRPr="002807F3">
              <w:rPr>
                <w:rStyle w:val="Heading1"/>
                <w:rFonts w:eastAsiaTheme="minorHAnsi"/>
                <w:b w:val="0"/>
                <w:sz w:val="24"/>
                <w:szCs w:val="24"/>
              </w:rPr>
              <w:lastRenderedPageBreak/>
              <w:t>Список основных публикаций по теме рецензируемой диссертации</w:t>
            </w:r>
            <w:r w:rsidRPr="002807F3">
              <w:rPr>
                <w:rStyle w:val="Heading1"/>
                <w:rFonts w:eastAsiaTheme="minorHAnsi"/>
                <w:b w:val="0"/>
                <w:sz w:val="24"/>
                <w:szCs w:val="24"/>
              </w:rPr>
              <w:br/>
              <w:t>в рецензируемых научных изданиях за последние 5 лет:</w:t>
            </w:r>
          </w:p>
          <w:p w14:paraId="4A765ED7" w14:textId="77777777" w:rsidR="00EE0CEC" w:rsidRPr="002807F3" w:rsidRDefault="00EE0CEC">
            <w:pPr>
              <w:pStyle w:val="Bodytext20"/>
              <w:tabs>
                <w:tab w:val="left" w:pos="426"/>
              </w:tabs>
              <w:spacing w:before="0" w:after="0" w:line="324" w:lineRule="exact"/>
              <w:rPr>
                <w:rStyle w:val="Heading1"/>
                <w:rFonts w:eastAsiaTheme="minorHAnsi"/>
                <w:sz w:val="24"/>
                <w:szCs w:val="24"/>
              </w:rPr>
            </w:pPr>
          </w:p>
        </w:tc>
        <w:tc>
          <w:tcPr>
            <w:tcW w:w="6656" w:type="dxa"/>
            <w:gridSpan w:val="2"/>
          </w:tcPr>
          <w:p w14:paraId="1430238E" w14:textId="77777777" w:rsidR="002807F3" w:rsidRPr="002807F3" w:rsidRDefault="002807F3" w:rsidP="002807F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</w:pP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 xml:space="preserve">Li X., Zhang Z., Zheleznyak M., Jin H., Zhang S., Wei H., Zhai J., Melnikov A., </w:t>
            </w:r>
            <w:r w:rsidRPr="002807F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 w:eastAsia="zh-CN"/>
              </w:rPr>
              <w:t>Gagarin L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 xml:space="preserve">. Time-series InSAR monitoring of surface deformation in Yakutsk, a city located on continuous permafrost // Earth Surface Processes and Landforms. – 2024. – 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Т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 xml:space="preserve">. 49, № 2. – 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С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>. 918-932.</w:t>
            </w:r>
          </w:p>
          <w:p w14:paraId="15D0AB9F" w14:textId="77777777" w:rsidR="002807F3" w:rsidRPr="002807F3" w:rsidRDefault="002807F3" w:rsidP="002807F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</w:pP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 xml:space="preserve">Melnikov A., Zhang Z., </w:t>
            </w:r>
            <w:r w:rsidRPr="002807F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 w:eastAsia="zh-CN"/>
              </w:rPr>
              <w:t>Gagarin L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 xml:space="preserve">. Effects of extreme atmospheric precipitation on the stability of railways in the permafrost zone // Modeling Earth Systems and Environment. – 2024. – 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Т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 xml:space="preserve">. 10, № 1. – 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С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>. 1305-1320.</w:t>
            </w:r>
          </w:p>
          <w:p w14:paraId="0154AC9C" w14:textId="77777777" w:rsidR="002807F3" w:rsidRPr="002807F3" w:rsidRDefault="002807F3" w:rsidP="002807F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Баишев Н.Е., </w:t>
            </w:r>
            <w:r w:rsidRPr="002807F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  <w:t>Гагарин Л.А.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, Шепелев В.В. Применение индекса 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>NDWI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в исследовании природно-техногенных наледей на автодороге "Лена" (Южная Якутия) // Природные ресурсы Арктики и Субарктики. – 2024. – Т. 29, № 3. – С. 408-419.</w:t>
            </w:r>
          </w:p>
          <w:p w14:paraId="286E98D7" w14:textId="77777777" w:rsidR="002807F3" w:rsidRPr="002807F3" w:rsidRDefault="002807F3" w:rsidP="002807F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</w:pP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 xml:space="preserve">Liu Q., Zhang Z., Zhang S., </w:t>
            </w:r>
            <w:proofErr w:type="spellStart"/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>Brouchkov</w:t>
            </w:r>
            <w:proofErr w:type="spellEnd"/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 xml:space="preserve"> A., Meng X., Melnikov A., </w:t>
            </w:r>
            <w:r w:rsidRPr="002807F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 w:eastAsia="zh-CN"/>
              </w:rPr>
              <w:t>Gagarin L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 xml:space="preserve">. Testing and characterization of the freeze–thawing effect on the morphology of quartz sand // Journal of Testing and Evaluation. – 2023. – 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Т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>. 51, № 6.</w:t>
            </w:r>
          </w:p>
          <w:p w14:paraId="35EA447A" w14:textId="77777777" w:rsidR="002807F3" w:rsidRPr="002807F3" w:rsidRDefault="002807F3" w:rsidP="002807F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</w:pP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Постоев Г.П., </w:t>
            </w:r>
            <w:r w:rsidRPr="002807F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zh-CN"/>
              </w:rPr>
              <w:t>Гагарин Л.А.,</w:t>
            </w:r>
            <w:r w:rsidRPr="002807F3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Казеев А.И., Кучуков М.М., Павлова Н.А. Анализ механизма образования провалов в многолетнемерзлых породах на участке развития межмерзлотных подземных вод с позиций формирования диссипативных геологических структур // Геоэкология. Инженерная геология, гидрогеология, геокриология. – 2023. – № 3. – С. 37-46</w:t>
            </w:r>
          </w:p>
          <w:p w14:paraId="4279EE04" w14:textId="77777777" w:rsidR="00973E7A" w:rsidRPr="002807F3" w:rsidRDefault="00973E7A" w:rsidP="00973E7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</w:p>
          <w:p w14:paraId="447DEAC6" w14:textId="77777777" w:rsidR="00EE0CEC" w:rsidRPr="002807F3" w:rsidRDefault="00EE0CEC">
            <w:pPr>
              <w:pStyle w:val="Bodytext20"/>
              <w:shd w:val="clear" w:color="auto" w:fill="auto"/>
              <w:tabs>
                <w:tab w:val="left" w:pos="426"/>
              </w:tabs>
              <w:spacing w:before="0" w:after="0" w:line="324" w:lineRule="exact"/>
              <w:rPr>
                <w:rStyle w:val="Heading1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</w:pPr>
          </w:p>
        </w:tc>
      </w:tr>
    </w:tbl>
    <w:p w14:paraId="1936420E" w14:textId="77777777" w:rsidR="00EE0CEC" w:rsidRPr="00973E7A" w:rsidRDefault="00EE0CEC">
      <w:pPr>
        <w:keepNext/>
        <w:keepLines/>
        <w:spacing w:after="0" w:line="317" w:lineRule="exact"/>
        <w:rPr>
          <w:rStyle w:val="Heading1"/>
          <w:rFonts w:eastAsiaTheme="minorHAnsi"/>
          <w:sz w:val="24"/>
          <w:szCs w:val="24"/>
        </w:rPr>
      </w:pPr>
    </w:p>
    <w:p w14:paraId="5190D672" w14:textId="77777777" w:rsidR="00EE0CEC" w:rsidRPr="00973E7A" w:rsidRDefault="00EE0CEC"/>
    <w:sectPr w:rsidR="00EE0CEC" w:rsidRPr="0097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C48D" w14:textId="77777777" w:rsidR="00F27994" w:rsidRDefault="00F27994">
      <w:pPr>
        <w:spacing w:line="240" w:lineRule="auto"/>
      </w:pPr>
      <w:r>
        <w:separator/>
      </w:r>
    </w:p>
  </w:endnote>
  <w:endnote w:type="continuationSeparator" w:id="0">
    <w:p w14:paraId="682F05EA" w14:textId="77777777" w:rsidR="00F27994" w:rsidRDefault="00F27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3603" w14:textId="77777777" w:rsidR="00F27994" w:rsidRDefault="00F27994">
      <w:pPr>
        <w:spacing w:after="0"/>
      </w:pPr>
      <w:r>
        <w:separator/>
      </w:r>
    </w:p>
  </w:footnote>
  <w:footnote w:type="continuationSeparator" w:id="0">
    <w:p w14:paraId="3ECAC5D2" w14:textId="77777777" w:rsidR="00F27994" w:rsidRDefault="00F279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2C0F"/>
    <w:multiLevelType w:val="multilevel"/>
    <w:tmpl w:val="43612C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13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27"/>
    <w:rsid w:val="001E63D9"/>
    <w:rsid w:val="002807F3"/>
    <w:rsid w:val="00355A59"/>
    <w:rsid w:val="004860D3"/>
    <w:rsid w:val="004B6D09"/>
    <w:rsid w:val="00525536"/>
    <w:rsid w:val="005531AD"/>
    <w:rsid w:val="00973E7A"/>
    <w:rsid w:val="00A71527"/>
    <w:rsid w:val="00AC3760"/>
    <w:rsid w:val="00C81D05"/>
    <w:rsid w:val="00CA20B5"/>
    <w:rsid w:val="00D10817"/>
    <w:rsid w:val="00D616EC"/>
    <w:rsid w:val="00EA6321"/>
    <w:rsid w:val="00EC2951"/>
    <w:rsid w:val="00EE0CEC"/>
    <w:rsid w:val="00F27994"/>
    <w:rsid w:val="0161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957A7"/>
  <w15:docId w15:val="{D9A80CB0-F6E7-4D01-9910-B6854C42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Bodytext2Exact">
    <w:name w:val="Body text (2) Exact"/>
    <w:basedOn w:val="Bodytext2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3">
    <w:name w:val="Body text (3)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280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2807F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807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2807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bicheng zgou</cp:lastModifiedBy>
  <cp:revision>9</cp:revision>
  <cp:lastPrinted>2024-12-10T12:04:00Z</cp:lastPrinted>
  <dcterms:created xsi:type="dcterms:W3CDTF">2024-12-12T12:22:00Z</dcterms:created>
  <dcterms:modified xsi:type="dcterms:W3CDTF">2025-12-16T10:13:00Z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8F82446A41A1496696A8FD92C31483F8_13</vt:lpwstr>
  </property>
</Properties>
</file>