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 w:name="Par11"/>
      <w:bookmarkEnd w:id="1"/>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 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5"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6" w:history="1">
        <w:r w:rsidR="001A420C">
          <w:rPr>
            <w:rFonts w:ascii="Calibri" w:hAnsi="Calibri" w:cs="Calibri"/>
            <w:color w:val="0000FF"/>
          </w:rPr>
          <w:t>абзац третий пункта 1</w:t>
        </w:r>
      </w:hyperlink>
      <w:r w:rsidR="001A420C">
        <w:rPr>
          <w:rFonts w:ascii="Calibri" w:hAnsi="Calibri" w:cs="Calibri"/>
        </w:rPr>
        <w:t xml:space="preserve">, </w:t>
      </w:r>
      <w:hyperlink r:id="rId7" w:history="1">
        <w:r w:rsidR="001A420C">
          <w:rPr>
            <w:rFonts w:ascii="Calibri" w:hAnsi="Calibri" w:cs="Calibri"/>
            <w:color w:val="0000FF"/>
          </w:rPr>
          <w:t>пункт 2</w:t>
        </w:r>
      </w:hyperlink>
      <w:r w:rsidR="001A420C">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8" w:history="1">
        <w:r w:rsidR="001A420C">
          <w:rPr>
            <w:rFonts w:ascii="Calibri" w:hAnsi="Calibri" w:cs="Calibri"/>
            <w:color w:val="0000FF"/>
          </w:rPr>
          <w:t>абзацы второй</w:t>
        </w:r>
      </w:hyperlink>
      <w:r w:rsidR="001A420C">
        <w:rPr>
          <w:rFonts w:ascii="Calibri" w:hAnsi="Calibri" w:cs="Calibri"/>
        </w:rPr>
        <w:t xml:space="preserve"> и </w:t>
      </w:r>
      <w:hyperlink r:id="rId9" w:history="1">
        <w:r w:rsidR="001A420C">
          <w:rPr>
            <w:rFonts w:ascii="Calibri" w:hAnsi="Calibri" w:cs="Calibri"/>
            <w:color w:val="0000FF"/>
          </w:rPr>
          <w:t>третий</w:t>
        </w:r>
      </w:hyperlink>
      <w:r w:rsidR="001A420C">
        <w:rPr>
          <w:rFonts w:ascii="Calibri" w:hAnsi="Calibri" w:cs="Calibri"/>
        </w:rPr>
        <w:t xml:space="preserve"> Единого реестра ученых степеней и ученых званий, утвержденного указанным постановлением;</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0"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1"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2"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3" w:history="1">
        <w:r w:rsidR="001A420C">
          <w:rPr>
            <w:rFonts w:ascii="Calibri" w:hAnsi="Calibri" w:cs="Calibri"/>
            <w:color w:val="0000FF"/>
          </w:rPr>
          <w:t>подпункт "б" пункта 1</w:t>
        </w:r>
      </w:hyperlink>
      <w:r w:rsidR="001A420C">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sidR="001A420C">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4" w:history="1">
        <w:r w:rsidR="001A420C">
          <w:rPr>
            <w:rFonts w:ascii="Calibri" w:hAnsi="Calibri" w:cs="Calibri"/>
            <w:color w:val="0000FF"/>
          </w:rPr>
          <w:t>пункт 3</w:t>
        </w:r>
      </w:hyperlink>
      <w:r w:rsidR="001A420C">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5"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6"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17"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Аттестационные дела лиц, защитивших диссертации до 1 января 2014 г., рассматриваются до 1 января 2015 г. в </w:t>
      </w:r>
      <w:hyperlink r:id="rId18"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2" w:name="Par35"/>
      <w:bookmarkEnd w:id="2"/>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3" w:name="Par40"/>
      <w:bookmarkEnd w:id="3"/>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19"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53"/>
      <w:bookmarkEnd w:id="6"/>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7" w:name="Par64"/>
      <w:bookmarkEnd w:id="7"/>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8" w:name="Par67"/>
      <w:bookmarkEnd w:id="8"/>
      <w:r>
        <w:rPr>
          <w:rFonts w:ascii="Calibri" w:hAnsi="Calibri" w:cs="Calibri"/>
        </w:rP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F55AE0">
      <w:pPr>
        <w:widowControl w:val="0"/>
        <w:autoSpaceDE w:val="0"/>
        <w:autoSpaceDN w:val="0"/>
        <w:adjustRightInd w:val="0"/>
        <w:spacing w:after="0" w:line="240" w:lineRule="auto"/>
        <w:ind w:firstLine="540"/>
        <w:jc w:val="both"/>
        <w:rPr>
          <w:rFonts w:ascii="Calibri" w:hAnsi="Calibri" w:cs="Calibri"/>
        </w:rPr>
      </w:pPr>
      <w:hyperlink r:id="rId20" w:history="1">
        <w:r w:rsidR="001A420C">
          <w:rPr>
            <w:rFonts w:ascii="Calibri" w:hAnsi="Calibri" w:cs="Calibri"/>
            <w:color w:val="0000FF"/>
          </w:rPr>
          <w:t>Перечень</w:t>
        </w:r>
      </w:hyperlink>
      <w:r w:rsidR="001A420C">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6"/>
      <w:bookmarkEnd w:id="10"/>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публикаций, в которых излагаются основные научные результаты диссертации </w:t>
      </w:r>
      <w:r>
        <w:rPr>
          <w:rFonts w:ascii="Calibri" w:hAnsi="Calibri" w:cs="Calibri"/>
        </w:rPr>
        <w:lastRenderedPageBreak/>
        <w:t>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83"/>
      <w:bookmarkEnd w:id="11"/>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2" w:name="Par86"/>
      <w:bookmarkEnd w:id="12"/>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размещения в сети "Интернет" информации, необходимой для обеспечения </w:t>
      </w:r>
      <w:r>
        <w:rPr>
          <w:rFonts w:ascii="Calibri" w:hAnsi="Calibri" w:cs="Calibri"/>
        </w:rPr>
        <w:lastRenderedPageBreak/>
        <w:t xml:space="preserve">порядка присуждения ученых степеней, предусмотренного настоящим пунктом, а также </w:t>
      </w:r>
      <w:hyperlink w:anchor="Par117" w:history="1">
        <w:r>
          <w:rPr>
            <w:rFonts w:ascii="Calibri" w:hAnsi="Calibri" w:cs="Calibri"/>
            <w:color w:val="0000FF"/>
          </w:rPr>
          <w:t>пунктами 23</w:t>
        </w:r>
      </w:hyperlink>
      <w:r>
        <w:rPr>
          <w:rFonts w:ascii="Calibri" w:hAnsi="Calibri" w:cs="Calibri"/>
        </w:rPr>
        <w:t xml:space="preserve">, </w:t>
      </w:r>
      <w:hyperlink w:anchor="Par122" w:history="1">
        <w:r>
          <w:rPr>
            <w:rFonts w:ascii="Calibri" w:hAnsi="Calibri" w:cs="Calibri"/>
            <w:color w:val="0000FF"/>
          </w:rPr>
          <w:t>24</w:t>
        </w:r>
      </w:hyperlink>
      <w:r>
        <w:rPr>
          <w:rFonts w:ascii="Calibri" w:hAnsi="Calibri" w:cs="Calibri"/>
        </w:rPr>
        <w:t xml:space="preserve">, </w:t>
      </w:r>
      <w:hyperlink w:anchor="Par135" w:history="1">
        <w:r>
          <w:rPr>
            <w:rFonts w:ascii="Calibri" w:hAnsi="Calibri" w:cs="Calibri"/>
            <w:color w:val="0000FF"/>
          </w:rPr>
          <w:t>26</w:t>
        </w:r>
      </w:hyperlink>
      <w:r>
        <w:rPr>
          <w:rFonts w:ascii="Calibri" w:hAnsi="Calibri" w:cs="Calibri"/>
        </w:rPr>
        <w:t xml:space="preserve">, </w:t>
      </w:r>
      <w:hyperlink w:anchor="Par139" w:history="1">
        <w:r>
          <w:rPr>
            <w:rFonts w:ascii="Calibri" w:hAnsi="Calibri" w:cs="Calibri"/>
            <w:color w:val="0000FF"/>
          </w:rPr>
          <w:t>28</w:t>
        </w:r>
      </w:hyperlink>
      <w:r>
        <w:rPr>
          <w:rFonts w:ascii="Calibri" w:hAnsi="Calibri" w:cs="Calibri"/>
        </w:rPr>
        <w:t xml:space="preserve">, </w:t>
      </w:r>
      <w:hyperlink w:anchor="Par167" w:history="1">
        <w:r>
          <w:rPr>
            <w:rFonts w:ascii="Calibri" w:hAnsi="Calibri" w:cs="Calibri"/>
            <w:color w:val="0000FF"/>
          </w:rPr>
          <w:t>35</w:t>
        </w:r>
      </w:hyperlink>
      <w:r>
        <w:rPr>
          <w:rFonts w:ascii="Calibri" w:hAnsi="Calibri" w:cs="Calibri"/>
        </w:rPr>
        <w:t xml:space="preserve">, </w:t>
      </w:r>
      <w:hyperlink w:anchor="Par173" w:history="1">
        <w:r>
          <w:rPr>
            <w:rFonts w:ascii="Calibri" w:hAnsi="Calibri" w:cs="Calibri"/>
            <w:color w:val="0000FF"/>
          </w:rPr>
          <w:t>38</w:t>
        </w:r>
      </w:hyperlink>
      <w:r>
        <w:rPr>
          <w:rFonts w:ascii="Calibri" w:hAnsi="Calibri" w:cs="Calibri"/>
        </w:rPr>
        <w:t xml:space="preserve">, </w:t>
      </w:r>
      <w:hyperlink w:anchor="Par212" w:history="1">
        <w:r>
          <w:rPr>
            <w:rFonts w:ascii="Calibri" w:hAnsi="Calibri" w:cs="Calibri"/>
            <w:color w:val="0000FF"/>
          </w:rPr>
          <w:t>50</w:t>
        </w:r>
      </w:hyperlink>
      <w:r>
        <w:rPr>
          <w:rFonts w:ascii="Calibri" w:hAnsi="Calibri" w:cs="Calibri"/>
        </w:rPr>
        <w:t xml:space="preserve">, </w:t>
      </w:r>
      <w:hyperlink w:anchor="Par254" w:history="1">
        <w:r>
          <w:rPr>
            <w:rFonts w:ascii="Calibri" w:hAnsi="Calibri" w:cs="Calibri"/>
            <w:color w:val="0000FF"/>
          </w:rPr>
          <w:t>63</w:t>
        </w:r>
      </w:hyperlink>
      <w:r>
        <w:rPr>
          <w:rFonts w:ascii="Calibri" w:hAnsi="Calibri" w:cs="Calibri"/>
        </w:rPr>
        <w:t xml:space="preserve">, </w:t>
      </w:r>
      <w:hyperlink w:anchor="Par293" w:history="1">
        <w:r>
          <w:rPr>
            <w:rFonts w:ascii="Calibri" w:hAnsi="Calibri" w:cs="Calibri"/>
            <w:color w:val="0000FF"/>
          </w:rPr>
          <w:t>77</w:t>
        </w:r>
      </w:hyperlink>
      <w:r>
        <w:rPr>
          <w:rFonts w:ascii="Calibri" w:hAnsi="Calibri" w:cs="Calibri"/>
        </w:rPr>
        <w:t xml:space="preserve"> и </w:t>
      </w:r>
      <w:hyperlink w:anchor="Par324" w:history="1">
        <w:r>
          <w:rPr>
            <w:rFonts w:ascii="Calibri" w:hAnsi="Calibri" w:cs="Calibri"/>
            <w:color w:val="0000FF"/>
          </w:rPr>
          <w:t>86</w:t>
        </w:r>
      </w:hyperlink>
      <w:r>
        <w:rPr>
          <w:rFonts w:ascii="Calibri" w:hAnsi="Calibri" w:cs="Calibri"/>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111"/>
      <w:bookmarkEnd w:id="14"/>
      <w:r>
        <w:rPr>
          <w:rFonts w:ascii="Calibri" w:hAnsi="Calibri" w:cs="Calibri"/>
        </w:rP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7"/>
      <w:bookmarkEnd w:id="15"/>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оппонентах и их отзывы на диссертацию размещаются на официальном сайте </w:t>
      </w:r>
      <w:r>
        <w:rPr>
          <w:rFonts w:ascii="Calibri" w:hAnsi="Calibri" w:cs="Calibri"/>
        </w:rPr>
        <w:lastRenderedPageBreak/>
        <w:t>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6" w:name="Par122"/>
      <w:bookmarkEnd w:id="16"/>
      <w:r>
        <w:rPr>
          <w:rFonts w:ascii="Calibri" w:hAnsi="Calibri" w:cs="Calibri"/>
        </w:rP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7" w:name="Par135"/>
      <w:bookmarkEnd w:id="17"/>
      <w:r>
        <w:rPr>
          <w:rFonts w:ascii="Calibri" w:hAnsi="Calibri" w:cs="Calibri"/>
        </w:rPr>
        <w:t xml:space="preserve">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w:t>
      </w:r>
      <w:r>
        <w:rPr>
          <w:rFonts w:ascii="Calibri" w:hAnsi="Calibri" w:cs="Calibri"/>
        </w:rPr>
        <w:lastRenderedPageBreak/>
        <w:t>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 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8" w:name="Par139"/>
      <w:bookmarkEnd w:id="18"/>
      <w:r>
        <w:rPr>
          <w:rFonts w:ascii="Calibri" w:hAnsi="Calibri" w:cs="Calibri"/>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Соискатель ученой степени имеет право на проведение защиты диссертации при наличии </w:t>
      </w:r>
      <w:r>
        <w:rPr>
          <w:rFonts w:ascii="Calibri" w:hAnsi="Calibri" w:cs="Calibri"/>
        </w:rPr>
        <w:lastRenderedPageBreak/>
        <w:t>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заключении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заключения диссертационного совета выдается соискателю ученой степени в течение </w:t>
      </w:r>
      <w:r>
        <w:rPr>
          <w:rFonts w:ascii="Calibri" w:hAnsi="Calibri" w:cs="Calibri"/>
        </w:rPr>
        <w:lastRenderedPageBreak/>
        <w:t>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также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 xml:space="preserve">36. 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 совет выносит раздельным тайным голосованием 2 решения - о присуждении соискателю ученой степени кандидата наук и о возбуждении перед Министерством </w:t>
      </w:r>
      <w:r>
        <w:rPr>
          <w:rFonts w:ascii="Calibri" w:hAnsi="Calibri" w:cs="Calibri"/>
        </w:rPr>
        <w:lastRenderedPageBreak/>
        <w:t>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1" w:name="Par173"/>
      <w:bookmarkEnd w:id="21"/>
      <w:r>
        <w:rPr>
          <w:rFonts w:ascii="Calibri" w:hAnsi="Calibri" w:cs="Calibri"/>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несоблюдения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2" w:name="Par177"/>
      <w:bookmarkEnd w:id="22"/>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w:t>
      </w:r>
      <w:r>
        <w:rPr>
          <w:rFonts w:ascii="Calibri" w:hAnsi="Calibri" w:cs="Calibri"/>
        </w:rPr>
        <w:lastRenderedPageBreak/>
        <w:t>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нарушения порядка представления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3" w:name="Par186"/>
      <w:bookmarkEnd w:id="23"/>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доводы, на основании которых лицо, подавшее заявление о необоснованности присуждения соискателю ученой степени кандидата наук, не согласно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211"/>
      <w:bookmarkEnd w:id="25"/>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2"/>
      <w:bookmarkEnd w:id="26"/>
      <w:r>
        <w:rPr>
          <w:rFonts w:ascii="Calibri" w:hAnsi="Calibri" w:cs="Calibri"/>
        </w:rPr>
        <w:t xml:space="preserve">50. Приказ Министерства образования и науки Российской Федерации о выдаче диплома </w:t>
      </w:r>
      <w:r>
        <w:rPr>
          <w:rFonts w:ascii="Calibri" w:hAnsi="Calibri" w:cs="Calibri"/>
        </w:rPr>
        <w:lastRenderedPageBreak/>
        <w:t>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7" w:name="Par222"/>
      <w:bookmarkEnd w:id="27"/>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8" w:name="Par225"/>
      <w:bookmarkEnd w:id="28"/>
      <w:r>
        <w:rPr>
          <w:rFonts w:ascii="Calibri" w:hAnsi="Calibri" w:cs="Calibri"/>
        </w:rP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w:t>
      </w:r>
      <w:r>
        <w:rPr>
          <w:rFonts w:ascii="Calibri" w:hAnsi="Calibri" w:cs="Calibri"/>
        </w:rPr>
        <w:lastRenderedPageBreak/>
        <w:t>(при наличии) и почтовый адрес, по которым должны быть направлены сведения о ходе и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40"/>
      <w:bookmarkEnd w:id="29"/>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состоявшегося заседания экспертный совет принимает заключение по апелляции, </w:t>
      </w:r>
      <w:r>
        <w:rPr>
          <w:rFonts w:ascii="Calibri" w:hAnsi="Calibri" w:cs="Calibri"/>
        </w:rPr>
        <w:lastRenderedPageBreak/>
        <w:t>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54"/>
      <w:bookmarkEnd w:id="30"/>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2" w:name="Par258"/>
      <w:bookmarkEnd w:id="32"/>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лишении ученой степени, не согласно с решением диссертационного совета (с приложением документов, подтверждающих </w:t>
      </w:r>
      <w:r>
        <w:rPr>
          <w:rFonts w:ascii="Calibri" w:hAnsi="Calibri" w:cs="Calibri"/>
        </w:rPr>
        <w:lastRenderedPageBreak/>
        <w:t>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лишении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не согласно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75"/>
      <w:bookmarkEnd w:id="34"/>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расхождении мнений экспертного совета, давшего заключение по заявлению о </w:t>
      </w:r>
      <w:r>
        <w:rPr>
          <w:rFonts w:ascii="Calibri" w:hAnsi="Calibri" w:cs="Calibri"/>
        </w:rPr>
        <w:lastRenderedPageBreak/>
        <w:t>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93"/>
      <w:bookmarkEnd w:id="35"/>
      <w:r>
        <w:rPr>
          <w:rFonts w:ascii="Calibri" w:hAnsi="Calibri" w:cs="Calibri"/>
        </w:rPr>
        <w:t>77. 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6" w:name="Par296"/>
      <w:bookmarkEnd w:id="36"/>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ученой степени, не согласно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7" w:name="Par305"/>
      <w:bookmarkEnd w:id="37"/>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24"/>
      <w:bookmarkEnd w:id="38"/>
      <w:r>
        <w:rPr>
          <w:rFonts w:ascii="Calibri" w:hAnsi="Calibri" w:cs="Calibri"/>
        </w:rPr>
        <w:t>86. 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39" w:name="_GoBack"/>
      <w:bookmarkEnd w:id="39"/>
    </w:p>
    <w:sectPr w:rsidR="00E50F64" w:rsidSect="00F44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420C"/>
    <w:rsid w:val="001A420C"/>
    <w:rsid w:val="00B25461"/>
    <w:rsid w:val="00E50F64"/>
    <w:rsid w:val="00F55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D8ABAA324CFDWAH" TargetMode="External"/><Relationship Id="rId13" Type="http://schemas.openxmlformats.org/officeDocument/2006/relationships/hyperlink" Target="consultantplus://offline/ref=7F0DAB54492B689AC6FC43F220928683A41FBDE88EB2156BD1A23FA56BF53951165581D8ABAA324CFDWDH" TargetMode="External"/><Relationship Id="rId18" Type="http://schemas.openxmlformats.org/officeDocument/2006/relationships/hyperlink" Target="consultantplus://offline/ref=7F0DAB54492B689AC6FC43F220928683A41FBDE980BB156BD1A23FA56BF53951165581FDWA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F0DAB54492B689AC6FC43F220928683A41FBDE980BB156BD1A23FA56BF53951165581FDW8H" TargetMode="External"/><Relationship Id="rId12" Type="http://schemas.openxmlformats.org/officeDocument/2006/relationships/hyperlink" Target="consultantplus://offline/ref=7F0DAB54492B689AC6FC43F220928683A01BB0E489B04861D9FB33A7F6WCH" TargetMode="External"/><Relationship Id="rId17" Type="http://schemas.openxmlformats.org/officeDocument/2006/relationships/hyperlink" Target="consultantplus://offline/ref=7F0DAB54492B689AC6FC43F220928683A41ABFEF8ABD156BD1A23FA56BF53951165581D8ABAA324EFDW8H" TargetMode="External"/><Relationship Id="rId2" Type="http://schemas.openxmlformats.org/officeDocument/2006/relationships/settings" Target="settings.xml"/><Relationship Id="rId16" Type="http://schemas.openxmlformats.org/officeDocument/2006/relationships/hyperlink" Target="consultantplus://offline/ref=7F0DAB54492B689AC6FC43F220928683A41FBDE98EBC156BD1A23FA56BF53951165581D8ABAA324CFDWCH" TargetMode="External"/><Relationship Id="rId20" Type="http://schemas.openxmlformats.org/officeDocument/2006/relationships/hyperlink" Target="consultantplus://offline/ref=FD67930B524943719448BE03F3BAED16E8EBB6AD9477B9B6FD09C9BF4CG4W7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BAA324DFDWBH" TargetMode="External"/><Relationship Id="rId11" Type="http://schemas.openxmlformats.org/officeDocument/2006/relationships/hyperlink" Target="consultantplus://offline/ref=7F0DAB54492B689AC6FC43F220928683A017BFEB8EB04861D9FB33A76CFA6646111C8DD9ABAA33F4WDH" TargetMode="External"/><Relationship Id="rId5" Type="http://schemas.openxmlformats.org/officeDocument/2006/relationships/hyperlink" Target="consultantplus://offline/ref=7F0DAB54492B689AC6FC43F220928683A41FBDE980BB156BD1A23FA56BF53951165581D8AAFAWDH" TargetMode="External"/><Relationship Id="rId15" Type="http://schemas.openxmlformats.org/officeDocument/2006/relationships/hyperlink" Target="consultantplus://offline/ref=7F0DAB54492B689AC6FC43F220928683A41FBEED8DBD156BD1A23FA56BFFW5H" TargetMode="External"/><Relationship Id="rId23" Type="http://schemas.microsoft.com/office/2007/relationships/stylesWithEffects" Target="stylesWithEffects.xml"/><Relationship Id="rId10" Type="http://schemas.openxmlformats.org/officeDocument/2006/relationships/hyperlink" Target="consultantplus://offline/ref=7F0DAB54492B689AC6FC43F220928683A11DBFEB81B04861D9FB33A7F6WCH" TargetMode="External"/><Relationship Id="rId19" Type="http://schemas.openxmlformats.org/officeDocument/2006/relationships/hyperlink" Target="consultantplus://offline/ref=7F0DAB54492B689AC6FC43F220928683A41BBDEA8BBB156BD1A23FA56BF53951165581D8ABAA324CFDWCH" TargetMode="External"/><Relationship Id="rId4" Type="http://schemas.openxmlformats.org/officeDocument/2006/relationships/hyperlink" Target="consultantplus://offline/ref=7F0DAB54492B689AC6FC43F220928683A41AB1EE88B3156BD1A23FA56BF53951165581DBA8FAWBH" TargetMode="External"/><Relationship Id="rId9" Type="http://schemas.openxmlformats.org/officeDocument/2006/relationships/hyperlink" Target="consultantplus://offline/ref=7F0DAB54492B689AC6FC43F220928683A41FBDE980BB156BD1A23FA56BF53951165581D8ABAA324CFDWBH" TargetMode="External"/><Relationship Id="rId14" Type="http://schemas.openxmlformats.org/officeDocument/2006/relationships/hyperlink" Target="consultantplus://offline/ref=7F0DAB54492B689AC6FC43F220928683AD18BBE589B04861D9FB33A76CFA6646111C8DD9ABAA32F4W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12509</Words>
  <Characters>71305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cp:lastModifiedBy>
  <cp:revision>2</cp:revision>
  <dcterms:created xsi:type="dcterms:W3CDTF">2015-05-05T16:33:00Z</dcterms:created>
  <dcterms:modified xsi:type="dcterms:W3CDTF">2015-05-05T16:33:00Z</dcterms:modified>
</cp:coreProperties>
</file>